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B9386" w14:textId="77777777" w:rsidR="00E41B7A" w:rsidRPr="00E41B7A" w:rsidRDefault="00E41B7A" w:rsidP="00E41B7A">
      <w:pPr>
        <w:rPr>
          <w:b/>
          <w:bCs/>
          <w:lang w:val="en-GB"/>
        </w:rPr>
      </w:pPr>
      <w:r w:rsidRPr="00E41B7A">
        <w:rPr>
          <w:b/>
          <w:bCs/>
          <w:lang w:val="en-GB"/>
        </w:rPr>
        <w:t>Прелиминарни план рада конференције „Дигитално образовање 2025“</w:t>
      </w:r>
    </w:p>
    <w:p w14:paraId="7C174375" w14:textId="77777777" w:rsidR="00E41B7A" w:rsidRPr="00E41B7A" w:rsidRDefault="00E41B7A" w:rsidP="00E41B7A">
      <w:pPr>
        <w:rPr>
          <w:b/>
          <w:bCs/>
          <w:lang w:val="en-GB"/>
        </w:rPr>
      </w:pPr>
      <w:r w:rsidRPr="00E41B7A">
        <w:rPr>
          <w:b/>
          <w:bCs/>
          <w:lang w:val="en-GB"/>
        </w:rPr>
        <w:t>Дан 1 – петак, 24. октобар (17:00–21:00)</w:t>
      </w:r>
    </w:p>
    <w:p w14:paraId="2383E028" w14:textId="77777777" w:rsidR="00E41B7A" w:rsidRPr="00E41B7A" w:rsidRDefault="00E41B7A" w:rsidP="00E41B7A">
      <w:pPr>
        <w:numPr>
          <w:ilvl w:val="0"/>
          <w:numId w:val="1"/>
        </w:numPr>
        <w:rPr>
          <w:lang w:val="en-GB"/>
        </w:rPr>
      </w:pPr>
      <w:r w:rsidRPr="00E41B7A">
        <w:rPr>
          <w:b/>
          <w:bCs/>
          <w:lang w:val="en-GB"/>
        </w:rPr>
        <w:t>17:00–17:30</w:t>
      </w:r>
      <w:r w:rsidRPr="00E41B7A">
        <w:rPr>
          <w:lang w:val="en-GB"/>
        </w:rPr>
        <w:t xml:space="preserve"> – Отварање конференције (поздравне речи организатора, партнера, представника Министарства)</w:t>
      </w:r>
    </w:p>
    <w:p w14:paraId="153B33BA" w14:textId="77777777" w:rsidR="00E41B7A" w:rsidRPr="00E41B7A" w:rsidRDefault="00E41B7A" w:rsidP="00E41B7A">
      <w:pPr>
        <w:numPr>
          <w:ilvl w:val="0"/>
          <w:numId w:val="1"/>
        </w:numPr>
        <w:rPr>
          <w:lang w:val="en-GB"/>
        </w:rPr>
      </w:pPr>
      <w:r w:rsidRPr="00E41B7A">
        <w:rPr>
          <w:b/>
          <w:bCs/>
          <w:lang w:val="en-GB"/>
        </w:rPr>
        <w:t>17:30–18:15</w:t>
      </w:r>
      <w:r w:rsidRPr="00E41B7A">
        <w:rPr>
          <w:lang w:val="en-GB"/>
        </w:rPr>
        <w:t xml:space="preserve"> – Keynote предавање</w:t>
      </w:r>
    </w:p>
    <w:p w14:paraId="1B3C2E34" w14:textId="77777777" w:rsidR="00E41B7A" w:rsidRPr="00E41B7A" w:rsidRDefault="00E41B7A" w:rsidP="00E41B7A">
      <w:pPr>
        <w:numPr>
          <w:ilvl w:val="0"/>
          <w:numId w:val="1"/>
        </w:numPr>
        <w:rPr>
          <w:lang w:val="en-GB"/>
        </w:rPr>
      </w:pPr>
      <w:r w:rsidRPr="00E41B7A">
        <w:rPr>
          <w:b/>
          <w:bCs/>
          <w:lang w:val="en-GB"/>
        </w:rPr>
        <w:t>18:15–19:00</w:t>
      </w:r>
      <w:r w:rsidRPr="00E41B7A">
        <w:rPr>
          <w:lang w:val="en-GB"/>
        </w:rPr>
        <w:t xml:space="preserve"> – Пленарна предавања: трендови дигиталног образовања у Европи, региону и Србији</w:t>
      </w:r>
    </w:p>
    <w:p w14:paraId="6EC54D3D" w14:textId="77777777" w:rsidR="00E41B7A" w:rsidRPr="00E41B7A" w:rsidRDefault="00E41B7A" w:rsidP="00E41B7A">
      <w:pPr>
        <w:numPr>
          <w:ilvl w:val="0"/>
          <w:numId w:val="1"/>
        </w:numPr>
        <w:rPr>
          <w:lang w:val="en-GB"/>
        </w:rPr>
      </w:pPr>
      <w:r w:rsidRPr="00E41B7A">
        <w:rPr>
          <w:b/>
          <w:bCs/>
          <w:lang w:val="en-GB"/>
        </w:rPr>
        <w:t>19:00–19:45</w:t>
      </w:r>
      <w:r w:rsidRPr="00E41B7A">
        <w:rPr>
          <w:lang w:val="en-GB"/>
        </w:rPr>
        <w:t xml:space="preserve"> – Панел дискусија: политике дигиталног образовања</w:t>
      </w:r>
    </w:p>
    <w:p w14:paraId="223120E3" w14:textId="77777777" w:rsidR="00E41B7A" w:rsidRPr="00E41B7A" w:rsidRDefault="00E41B7A" w:rsidP="00E41B7A">
      <w:pPr>
        <w:numPr>
          <w:ilvl w:val="0"/>
          <w:numId w:val="1"/>
        </w:numPr>
        <w:rPr>
          <w:lang w:val="en-GB"/>
        </w:rPr>
      </w:pPr>
      <w:r w:rsidRPr="00E41B7A">
        <w:rPr>
          <w:b/>
          <w:bCs/>
          <w:lang w:val="en-GB"/>
        </w:rPr>
        <w:t>20:00–21:00</w:t>
      </w:r>
      <w:r w:rsidRPr="00E41B7A">
        <w:rPr>
          <w:lang w:val="en-GB"/>
        </w:rPr>
        <w:t xml:space="preserve"> – Сесија: примена вештачке интелигенције у настави и представљање партнерских пројеката</w:t>
      </w:r>
    </w:p>
    <w:p w14:paraId="51C76487" w14:textId="15C62347" w:rsidR="00E41B7A" w:rsidRPr="00E41B7A" w:rsidRDefault="00E41B7A" w:rsidP="00E41B7A">
      <w:pPr>
        <w:rPr>
          <w:lang w:val="en-GB"/>
        </w:rPr>
      </w:pPr>
    </w:p>
    <w:p w14:paraId="6968747E" w14:textId="77777777" w:rsidR="00E41B7A" w:rsidRPr="00E41B7A" w:rsidRDefault="00E41B7A" w:rsidP="00E41B7A">
      <w:pPr>
        <w:rPr>
          <w:b/>
          <w:bCs/>
          <w:lang w:val="en-GB"/>
        </w:rPr>
      </w:pPr>
      <w:r w:rsidRPr="00E41B7A">
        <w:rPr>
          <w:b/>
          <w:bCs/>
          <w:lang w:val="en-GB"/>
        </w:rPr>
        <w:t>Дан 2 – субота, 25. октобар (10:00–14:30)</w:t>
      </w:r>
    </w:p>
    <w:p w14:paraId="674A03BA" w14:textId="4D111BE6" w:rsidR="00E41B7A" w:rsidRPr="00E41B7A" w:rsidRDefault="00E41B7A" w:rsidP="00E41B7A">
      <w:pPr>
        <w:numPr>
          <w:ilvl w:val="0"/>
          <w:numId w:val="2"/>
        </w:numPr>
        <w:rPr>
          <w:lang w:val="en-GB"/>
        </w:rPr>
      </w:pPr>
      <w:r w:rsidRPr="00E41B7A">
        <w:rPr>
          <w:lang w:val="en-GB"/>
        </w:rPr>
        <w:t>Паралелне сесије:</w:t>
      </w:r>
    </w:p>
    <w:p w14:paraId="1D7DDD60" w14:textId="77777777" w:rsidR="00E41B7A" w:rsidRPr="00E41B7A" w:rsidRDefault="00E41B7A" w:rsidP="00E41B7A">
      <w:pPr>
        <w:numPr>
          <w:ilvl w:val="1"/>
          <w:numId w:val="2"/>
        </w:numPr>
        <w:rPr>
          <w:lang w:val="en-GB"/>
        </w:rPr>
      </w:pPr>
      <w:r w:rsidRPr="00E41B7A">
        <w:rPr>
          <w:lang w:val="en-GB"/>
        </w:rPr>
        <w:t>Предшколско васпитање и образовање</w:t>
      </w:r>
    </w:p>
    <w:p w14:paraId="00A26772" w14:textId="77777777" w:rsidR="00E41B7A" w:rsidRPr="00E41B7A" w:rsidRDefault="00E41B7A" w:rsidP="00E41B7A">
      <w:pPr>
        <w:numPr>
          <w:ilvl w:val="1"/>
          <w:numId w:val="2"/>
        </w:numPr>
        <w:rPr>
          <w:lang w:val="en-GB"/>
        </w:rPr>
      </w:pPr>
      <w:r w:rsidRPr="00E41B7A">
        <w:rPr>
          <w:lang w:val="en-GB"/>
        </w:rPr>
        <w:t>Основно и средње образовање</w:t>
      </w:r>
    </w:p>
    <w:p w14:paraId="71674366" w14:textId="77777777" w:rsidR="00E41B7A" w:rsidRPr="00E41B7A" w:rsidRDefault="00E41B7A" w:rsidP="00E41B7A">
      <w:pPr>
        <w:numPr>
          <w:ilvl w:val="1"/>
          <w:numId w:val="2"/>
        </w:numPr>
        <w:rPr>
          <w:lang w:val="en-GB"/>
        </w:rPr>
      </w:pPr>
      <w:r w:rsidRPr="00E41B7A">
        <w:rPr>
          <w:lang w:val="en-GB"/>
        </w:rPr>
        <w:t>Високо образовање</w:t>
      </w:r>
    </w:p>
    <w:p w14:paraId="219188BC" w14:textId="77777777" w:rsidR="00E41B7A" w:rsidRPr="00E41B7A" w:rsidRDefault="00E41B7A" w:rsidP="00E41B7A">
      <w:pPr>
        <w:numPr>
          <w:ilvl w:val="1"/>
          <w:numId w:val="2"/>
        </w:numPr>
        <w:rPr>
          <w:lang w:val="en-GB"/>
        </w:rPr>
      </w:pPr>
      <w:r w:rsidRPr="00E41B7A">
        <w:rPr>
          <w:lang w:val="en-GB"/>
        </w:rPr>
        <w:t>Инклузивно образовање</w:t>
      </w:r>
    </w:p>
    <w:p w14:paraId="673749DE" w14:textId="7ABD65EF" w:rsidR="00E41B7A" w:rsidRPr="00E41B7A" w:rsidRDefault="00E41B7A" w:rsidP="00E41B7A">
      <w:pPr>
        <w:numPr>
          <w:ilvl w:val="0"/>
          <w:numId w:val="2"/>
        </w:numPr>
        <w:rPr>
          <w:lang w:val="en-GB"/>
        </w:rPr>
      </w:pPr>
      <w:r w:rsidRPr="00E41B7A">
        <w:rPr>
          <w:lang w:val="en-GB"/>
        </w:rPr>
        <w:t>Примери добре праксе (</w:t>
      </w:r>
      <w:r>
        <w:rPr>
          <w:lang w:val="sr-Cyrl-RS"/>
        </w:rPr>
        <w:t xml:space="preserve">предшколске установе, </w:t>
      </w:r>
      <w:r w:rsidRPr="00E41B7A">
        <w:rPr>
          <w:lang w:val="en-GB"/>
        </w:rPr>
        <w:t>школе</w:t>
      </w:r>
      <w:r>
        <w:rPr>
          <w:lang w:val="sr-Cyrl-RS"/>
        </w:rPr>
        <w:t>, факултети</w:t>
      </w:r>
      <w:r w:rsidRPr="00E41B7A">
        <w:rPr>
          <w:lang w:val="en-GB"/>
        </w:rPr>
        <w:t xml:space="preserve"> и наставници)</w:t>
      </w:r>
    </w:p>
    <w:p w14:paraId="4F19C4FB" w14:textId="4A4F9F95" w:rsidR="00E41B7A" w:rsidRPr="00E41B7A" w:rsidRDefault="00E41B7A" w:rsidP="00E41B7A">
      <w:pPr>
        <w:numPr>
          <w:ilvl w:val="0"/>
          <w:numId w:val="2"/>
        </w:numPr>
        <w:rPr>
          <w:lang w:val="en-GB"/>
        </w:rPr>
      </w:pPr>
      <w:r w:rsidRPr="00E41B7A">
        <w:rPr>
          <w:lang w:val="en-GB"/>
        </w:rPr>
        <w:t>Панел дискусије</w:t>
      </w:r>
    </w:p>
    <w:p w14:paraId="2AA6AA46" w14:textId="06CC49B4" w:rsidR="00E41B7A" w:rsidRPr="00E41B7A" w:rsidRDefault="00E41B7A" w:rsidP="00E41B7A">
      <w:pPr>
        <w:numPr>
          <w:ilvl w:val="0"/>
          <w:numId w:val="2"/>
        </w:numPr>
        <w:rPr>
          <w:lang w:val="en-GB"/>
        </w:rPr>
      </w:pPr>
      <w:r w:rsidRPr="00E41B7A">
        <w:rPr>
          <w:lang w:val="en-GB"/>
        </w:rPr>
        <w:t>Сесија за умрежавање: прилике за учешће школа у пројектима у Србији и Европи</w:t>
      </w:r>
    </w:p>
    <w:p w14:paraId="2F2B1CA7" w14:textId="77777777" w:rsidR="00E41B7A" w:rsidRPr="00E41B7A" w:rsidRDefault="00E41B7A" w:rsidP="00E41B7A">
      <w:pPr>
        <w:numPr>
          <w:ilvl w:val="0"/>
          <w:numId w:val="2"/>
        </w:numPr>
        <w:rPr>
          <w:lang w:val="en-GB"/>
        </w:rPr>
      </w:pPr>
      <w:r w:rsidRPr="00E41B7A">
        <w:rPr>
          <w:lang w:val="en-GB"/>
        </w:rPr>
        <w:t>Презентација хакатона DigiEduHack</w:t>
      </w:r>
    </w:p>
    <w:p w14:paraId="5E86F011" w14:textId="5703283A" w:rsidR="003E0FC4" w:rsidRPr="005245B8" w:rsidRDefault="00E41B7A" w:rsidP="00E41B7A">
      <w:pPr>
        <w:numPr>
          <w:ilvl w:val="0"/>
          <w:numId w:val="2"/>
        </w:numPr>
        <w:rPr>
          <w:lang w:val="en-GB"/>
        </w:rPr>
      </w:pPr>
      <w:r w:rsidRPr="00E41B7A">
        <w:rPr>
          <w:lang w:val="sr-Cyrl-RS"/>
        </w:rPr>
        <w:t>Партнерске презентације</w:t>
      </w:r>
    </w:p>
    <w:p w14:paraId="6E40A69E" w14:textId="57C3B0D4" w:rsidR="005245B8" w:rsidRPr="008C3BAD" w:rsidRDefault="005245B8" w:rsidP="008C3BAD">
      <w:pPr>
        <w:jc w:val="both"/>
        <w:rPr>
          <w:color w:val="000000" w:themeColor="text1"/>
          <w:lang w:val="sr-Cyrl-RS"/>
        </w:rPr>
      </w:pPr>
      <w:r>
        <w:rPr>
          <w:lang w:val="sr-Cyrl-RS"/>
        </w:rPr>
        <w:t xml:space="preserve">Реализатори конференције и водитељи програма – програмски тим; представници </w:t>
      </w:r>
      <w:r w:rsidR="00E0317E" w:rsidRPr="00E0317E">
        <w:t> </w:t>
      </w:r>
      <w:hyperlink r:id="rId6" w:tgtFrame="_blank" w:history="1">
        <w:r w:rsidR="00CB4636" w:rsidRPr="00D30ADE">
          <w:rPr>
            <w:rStyle w:val="Hyperlink"/>
            <w:color w:val="000000" w:themeColor="text1"/>
            <w:u w:val="none"/>
          </w:rPr>
          <w:t xml:space="preserve"> Министарств</w:t>
        </w:r>
        <w:r w:rsidR="00D30ADE">
          <w:rPr>
            <w:rStyle w:val="Hyperlink"/>
            <w:color w:val="000000" w:themeColor="text1"/>
            <w:u w:val="none"/>
            <w:lang w:val="sr-Cyrl-RS"/>
          </w:rPr>
          <w:t>а</w:t>
        </w:r>
        <w:r w:rsidR="00CB4636" w:rsidRPr="00D30ADE">
          <w:rPr>
            <w:rStyle w:val="Hyperlink"/>
            <w:color w:val="000000" w:themeColor="text1"/>
            <w:u w:val="none"/>
          </w:rPr>
          <w:t xml:space="preserve"> просвете, </w:t>
        </w:r>
      </w:hyperlink>
      <w:hyperlink r:id="rId7" w:history="1">
        <w:r w:rsidR="00CB4636" w:rsidRPr="00D30ADE">
          <w:rPr>
            <w:rStyle w:val="Hyperlink"/>
            <w:color w:val="000000" w:themeColor="text1"/>
            <w:u w:val="none"/>
          </w:rPr>
          <w:t xml:space="preserve"> Завод за унапређивање образовања и васпитања</w:t>
        </w:r>
      </w:hyperlink>
      <w:r w:rsidR="00CB4636" w:rsidRPr="00D30ADE">
        <w:rPr>
          <w:color w:val="000000" w:themeColor="text1"/>
        </w:rPr>
        <w:t xml:space="preserve">, </w:t>
      </w:r>
      <w:hyperlink r:id="rId8" w:history="1">
        <w:r w:rsidR="00CB4636" w:rsidRPr="008C3BAD">
          <w:rPr>
            <w:rStyle w:val="Hyperlink"/>
            <w:color w:val="000000" w:themeColor="text1"/>
            <w:u w:val="none"/>
          </w:rPr>
          <w:t xml:space="preserve"> </w:t>
        </w:r>
        <w:r w:rsidR="008C3BAD" w:rsidRPr="008C3BAD">
          <w:rPr>
            <w:rStyle w:val="Hyperlink"/>
            <w:color w:val="000000" w:themeColor="text1"/>
            <w:u w:val="none"/>
            <w:lang w:val="sr-Cyrl-RS"/>
          </w:rPr>
          <w:t>З</w:t>
        </w:r>
        <w:r w:rsidR="008C3BAD" w:rsidRPr="008C3BAD">
          <w:rPr>
            <w:rStyle w:val="Hyperlink"/>
            <w:color w:val="000000" w:themeColor="text1"/>
            <w:u w:val="none"/>
          </w:rPr>
          <w:t>авод за вредновање квалитета образовања и васпитања</w:t>
        </w:r>
        <w:r w:rsidR="008C3BAD">
          <w:rPr>
            <w:rStyle w:val="Hyperlink"/>
            <w:color w:val="000000" w:themeColor="text1"/>
            <w:u w:val="none"/>
            <w:lang w:val="sr-Cyrl-RS"/>
          </w:rPr>
          <w:t>,</w:t>
        </w:r>
        <w:r w:rsidR="008C3BAD" w:rsidRPr="008C3BAD">
          <w:rPr>
            <w:rStyle w:val="Hyperlink"/>
            <w:color w:val="000000" w:themeColor="text1"/>
            <w:u w:val="none"/>
            <w:lang w:val="sr-Cyrl-RS"/>
          </w:rPr>
          <w:t xml:space="preserve"> </w:t>
        </w:r>
        <w:r w:rsidR="00CB4636" w:rsidRPr="008C3BAD">
          <w:rPr>
            <w:rStyle w:val="Hyperlink"/>
            <w:color w:val="000000" w:themeColor="text1"/>
            <w:u w:val="none"/>
          </w:rPr>
          <w:t>Фондациј</w:t>
        </w:r>
        <w:r w:rsidR="008C3BAD" w:rsidRPr="008C3BAD">
          <w:rPr>
            <w:rStyle w:val="Hyperlink"/>
            <w:color w:val="000000" w:themeColor="text1"/>
            <w:u w:val="none"/>
            <w:lang w:val="sr-Cyrl-RS"/>
          </w:rPr>
          <w:t>а</w:t>
        </w:r>
        <w:r w:rsidR="00CB4636" w:rsidRPr="008C3BAD">
          <w:rPr>
            <w:rStyle w:val="Hyperlink"/>
            <w:color w:val="000000" w:themeColor="text1"/>
            <w:u w:val="none"/>
          </w:rPr>
          <w:t xml:space="preserve"> Петља </w:t>
        </w:r>
      </w:hyperlink>
      <w:r w:rsidR="008C3BAD">
        <w:rPr>
          <w:color w:val="000000" w:themeColor="text1"/>
          <w:lang w:val="sr-Cyrl-RS"/>
        </w:rPr>
        <w:t>и Центар за образовне технологије Западни Балкан.</w:t>
      </w:r>
    </w:p>
    <w:sectPr w:rsidR="005245B8" w:rsidRPr="008C3B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6180F"/>
    <w:multiLevelType w:val="multilevel"/>
    <w:tmpl w:val="708E9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E76726"/>
    <w:multiLevelType w:val="multilevel"/>
    <w:tmpl w:val="B0D08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6303136">
    <w:abstractNumId w:val="0"/>
  </w:num>
  <w:num w:numId="2" w16cid:durableId="517238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B7A"/>
    <w:rsid w:val="000E1A3C"/>
    <w:rsid w:val="001E12FB"/>
    <w:rsid w:val="003072BF"/>
    <w:rsid w:val="003E0FC4"/>
    <w:rsid w:val="005245B8"/>
    <w:rsid w:val="00762CCA"/>
    <w:rsid w:val="008C3BAD"/>
    <w:rsid w:val="00935B66"/>
    <w:rsid w:val="00B3682B"/>
    <w:rsid w:val="00C56924"/>
    <w:rsid w:val="00CB4636"/>
    <w:rsid w:val="00D30ADE"/>
    <w:rsid w:val="00D8548A"/>
    <w:rsid w:val="00E0317E"/>
    <w:rsid w:val="00E41B7A"/>
    <w:rsid w:val="00E95C65"/>
    <w:rsid w:val="00EA796F"/>
    <w:rsid w:val="00EC213D"/>
    <w:rsid w:val="00ED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F34B3"/>
  <w15:chartTrackingRefBased/>
  <w15:docId w15:val="{B56C28B3-53CD-4EF3-8CD3-46E742652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682B"/>
    <w:rPr>
      <w:rFonts w:ascii="Times New Roman" w:hAnsi="Times New Roman"/>
      <w:sz w:val="24"/>
      <w:lang w:val="sr-Latn-R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935B66"/>
    <w:pPr>
      <w:keepNext/>
      <w:keepLines/>
      <w:spacing w:before="240" w:after="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35B66"/>
    <w:pPr>
      <w:keepNext/>
      <w:keepLines/>
      <w:spacing w:before="40" w:after="0"/>
      <w:outlineLvl w:val="1"/>
    </w:pPr>
    <w:rPr>
      <w:rFonts w:eastAsiaTheme="majorEastAsia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C56924"/>
    <w:pPr>
      <w:keepNext/>
      <w:keepLines/>
      <w:widowControl w:val="0"/>
      <w:autoSpaceDE w:val="0"/>
      <w:autoSpaceDN w:val="0"/>
      <w:spacing w:before="40" w:after="0" w:line="240" w:lineRule="auto"/>
      <w:outlineLvl w:val="2"/>
    </w:pPr>
    <w:rPr>
      <w:rFonts w:eastAsiaTheme="majorEastAsia" w:cstheme="majorBidi"/>
      <w:b/>
      <w:szCs w:val="24"/>
      <w:lang w:eastAsia="sr-Latn-RS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35B66"/>
    <w:pPr>
      <w:keepNext/>
      <w:keepLines/>
      <w:spacing w:before="40" w:after="0"/>
      <w:outlineLvl w:val="3"/>
    </w:pPr>
    <w:rPr>
      <w:rFonts w:eastAsiaTheme="majorEastAsia" w:cstheme="majorBidi"/>
      <w:b/>
      <w:i/>
      <w:iCs/>
      <w:lang w:val="en-US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935B66"/>
    <w:pPr>
      <w:keepNext/>
      <w:keepLines/>
      <w:spacing w:before="40" w:after="0"/>
      <w:outlineLvl w:val="4"/>
    </w:pPr>
    <w:rPr>
      <w:rFonts w:eastAsiaTheme="majorEastAsia" w:cstheme="majorBidi"/>
      <w:i/>
      <w:color w:val="000000" w:themeColor="text1"/>
      <w:lang w:val="en-US"/>
    </w:rPr>
  </w:style>
  <w:style w:type="paragraph" w:styleId="Heading6">
    <w:name w:val="heading 6"/>
    <w:basedOn w:val="Normal"/>
    <w:next w:val="Normal"/>
    <w:link w:val="Heading6Char"/>
    <w:autoRedefine/>
    <w:uiPriority w:val="9"/>
    <w:semiHidden/>
    <w:unhideWhenUsed/>
    <w:qFormat/>
    <w:rsid w:val="00935B66"/>
    <w:pPr>
      <w:keepNext/>
      <w:keepLines/>
      <w:spacing w:before="40" w:after="0"/>
      <w:outlineLvl w:val="5"/>
    </w:pPr>
    <w:rPr>
      <w:rFonts w:eastAsiaTheme="majorEastAsia" w:cstheme="majorBidi"/>
      <w:color w:val="000000" w:themeColor="text1"/>
      <w:u w:val="single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1B7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1B7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1B7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5B66"/>
    <w:rPr>
      <w:rFonts w:ascii="Times New Roman" w:eastAsiaTheme="majorEastAsia" w:hAnsi="Times New Roman" w:cstheme="majorBidi"/>
      <w:b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35B66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56924"/>
    <w:rPr>
      <w:rFonts w:ascii="Times New Roman" w:eastAsiaTheme="majorEastAsia" w:hAnsi="Times New Roman" w:cstheme="majorBidi"/>
      <w:b/>
      <w:sz w:val="24"/>
      <w:szCs w:val="24"/>
      <w:lang w:val="sr-Latn-RS" w:eastAsia="sr-Latn-RS"/>
    </w:rPr>
  </w:style>
  <w:style w:type="character" w:customStyle="1" w:styleId="Heading4Char">
    <w:name w:val="Heading 4 Char"/>
    <w:basedOn w:val="DefaultParagraphFont"/>
    <w:link w:val="Heading4"/>
    <w:uiPriority w:val="9"/>
    <w:rsid w:val="00935B66"/>
    <w:rPr>
      <w:rFonts w:ascii="Times New Roman" w:eastAsiaTheme="majorEastAsia" w:hAnsi="Times New Roman" w:cstheme="majorBidi"/>
      <w:b/>
      <w:i/>
      <w:iCs/>
      <w:sz w:val="24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935B66"/>
    <w:rPr>
      <w:rFonts w:ascii="Times New Roman" w:eastAsiaTheme="majorEastAsia" w:hAnsi="Times New Roman" w:cstheme="majorBidi"/>
      <w:i/>
      <w:color w:val="000000" w:themeColor="text1"/>
      <w:sz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5B66"/>
    <w:rPr>
      <w:rFonts w:ascii="Times New Roman" w:eastAsiaTheme="majorEastAsia" w:hAnsi="Times New Roman" w:cstheme="majorBidi"/>
      <w:color w:val="000000" w:themeColor="text1"/>
      <w:sz w:val="24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1B7A"/>
    <w:rPr>
      <w:rFonts w:eastAsiaTheme="majorEastAsia" w:cstheme="majorBidi"/>
      <w:color w:val="595959" w:themeColor="text1" w:themeTint="A6"/>
      <w:sz w:val="24"/>
      <w:lang w:val="sr-Latn-R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1B7A"/>
    <w:rPr>
      <w:rFonts w:eastAsiaTheme="majorEastAsia" w:cstheme="majorBidi"/>
      <w:i/>
      <w:iCs/>
      <w:color w:val="272727" w:themeColor="text1" w:themeTint="D8"/>
      <w:sz w:val="24"/>
      <w:lang w:val="sr-Latn-R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1B7A"/>
    <w:rPr>
      <w:rFonts w:eastAsiaTheme="majorEastAsia" w:cstheme="majorBidi"/>
      <w:color w:val="272727" w:themeColor="text1" w:themeTint="D8"/>
      <w:sz w:val="24"/>
      <w:lang w:val="sr-Latn-RS"/>
    </w:rPr>
  </w:style>
  <w:style w:type="paragraph" w:styleId="Title">
    <w:name w:val="Title"/>
    <w:basedOn w:val="Normal"/>
    <w:next w:val="Normal"/>
    <w:link w:val="TitleChar"/>
    <w:uiPriority w:val="10"/>
    <w:qFormat/>
    <w:rsid w:val="00E41B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1B7A"/>
    <w:rPr>
      <w:rFonts w:asciiTheme="majorHAnsi" w:eastAsiaTheme="majorEastAsia" w:hAnsiTheme="majorHAnsi" w:cstheme="majorBidi"/>
      <w:spacing w:val="-10"/>
      <w:kern w:val="28"/>
      <w:sz w:val="56"/>
      <w:szCs w:val="56"/>
      <w:lang w:val="sr-Latn-R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1B7A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1B7A"/>
    <w:rPr>
      <w:rFonts w:eastAsiaTheme="majorEastAsia" w:cstheme="majorBidi"/>
      <w:color w:val="595959" w:themeColor="text1" w:themeTint="A6"/>
      <w:spacing w:val="15"/>
      <w:sz w:val="28"/>
      <w:szCs w:val="28"/>
      <w:lang w:val="sr-Latn-RS"/>
    </w:rPr>
  </w:style>
  <w:style w:type="paragraph" w:styleId="Quote">
    <w:name w:val="Quote"/>
    <w:basedOn w:val="Normal"/>
    <w:next w:val="Normal"/>
    <w:link w:val="QuoteChar"/>
    <w:uiPriority w:val="29"/>
    <w:qFormat/>
    <w:rsid w:val="00E41B7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1B7A"/>
    <w:rPr>
      <w:rFonts w:ascii="Times New Roman" w:hAnsi="Times New Roman"/>
      <w:i/>
      <w:iCs/>
      <w:color w:val="404040" w:themeColor="text1" w:themeTint="BF"/>
      <w:sz w:val="24"/>
      <w:lang w:val="sr-Latn-RS"/>
    </w:rPr>
  </w:style>
  <w:style w:type="paragraph" w:styleId="ListParagraph">
    <w:name w:val="List Paragraph"/>
    <w:basedOn w:val="Normal"/>
    <w:uiPriority w:val="34"/>
    <w:qFormat/>
    <w:rsid w:val="00E41B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1B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1B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1B7A"/>
    <w:rPr>
      <w:rFonts w:ascii="Times New Roman" w:hAnsi="Times New Roman"/>
      <w:i/>
      <w:iCs/>
      <w:color w:val="0F4761" w:themeColor="accent1" w:themeShade="BF"/>
      <w:sz w:val="24"/>
      <w:lang w:val="sr-Latn-RS"/>
    </w:rPr>
  </w:style>
  <w:style w:type="character" w:styleId="IntenseReference">
    <w:name w:val="Intense Reference"/>
    <w:basedOn w:val="DefaultParagraphFont"/>
    <w:uiPriority w:val="32"/>
    <w:qFormat/>
    <w:rsid w:val="00E41B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31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31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tlja.org/" TargetMode="External"/><Relationship Id="rId3" Type="http://schemas.openxmlformats.org/officeDocument/2006/relationships/styles" Target="styles.xml"/><Relationship Id="rId7" Type="http://schemas.openxmlformats.org/officeDocument/2006/relationships/hyperlink" Target="https://zuov.gov.rs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mpn.gov.rs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2F116-5F3B-4630-ADCC-A06CBBDF6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Dragana Malidžan Vinkić</dc:creator>
  <cp:keywords/>
  <dc:description/>
  <cp:lastModifiedBy>Dragana Malidžan Vinkić</cp:lastModifiedBy>
  <cp:revision>7</cp:revision>
  <dcterms:created xsi:type="dcterms:W3CDTF">2025-09-09T11:25:00Z</dcterms:created>
  <dcterms:modified xsi:type="dcterms:W3CDTF">2025-09-09T11:35:00Z</dcterms:modified>
</cp:coreProperties>
</file>